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63D" w:rsidRPr="003B563D" w:rsidRDefault="003B563D" w:rsidP="003B563D">
      <w:pPr>
        <w:spacing w:line="360" w:lineRule="auto"/>
        <w:rPr>
          <w:rFonts w:ascii="宋体" w:eastAsia="宋体" w:hAnsi="宋体"/>
          <w:sz w:val="30"/>
          <w:szCs w:val="30"/>
        </w:rPr>
      </w:pPr>
      <w:r w:rsidRPr="003B563D">
        <w:rPr>
          <w:rFonts w:ascii="宋体" w:eastAsia="宋体" w:hAnsi="宋体" w:hint="eastAsia"/>
          <w:sz w:val="30"/>
          <w:szCs w:val="30"/>
        </w:rPr>
        <w:t>关于转发《福建省科学技术厅关于开展第四批省“创业之星”“创新之星”人才遴选工作的通知》的通知</w:t>
      </w:r>
    </w:p>
    <w:p w:rsidR="003B563D" w:rsidRDefault="003B563D" w:rsidP="003B563D">
      <w:pPr>
        <w:spacing w:line="360" w:lineRule="auto"/>
        <w:rPr>
          <w:rFonts w:ascii="宋体" w:eastAsia="宋体" w:hAnsi="宋体"/>
          <w:sz w:val="30"/>
          <w:szCs w:val="30"/>
        </w:rPr>
      </w:pPr>
      <w:r w:rsidRPr="003B563D">
        <w:rPr>
          <w:rFonts w:ascii="宋体" w:eastAsia="宋体" w:hAnsi="宋体" w:hint="eastAsia"/>
          <w:sz w:val="30"/>
          <w:szCs w:val="30"/>
        </w:rPr>
        <w:t>各学院、各有关单位：</w:t>
      </w:r>
    </w:p>
    <w:p w:rsidR="003B563D" w:rsidRPr="003B563D" w:rsidRDefault="003B563D" w:rsidP="003B563D">
      <w:pPr>
        <w:spacing w:line="360" w:lineRule="auto"/>
        <w:ind w:firstLineChars="200" w:firstLine="600"/>
        <w:rPr>
          <w:rFonts w:ascii="宋体" w:eastAsia="宋体" w:hAnsi="宋体"/>
          <w:sz w:val="30"/>
          <w:szCs w:val="30"/>
        </w:rPr>
      </w:pPr>
      <w:r w:rsidRPr="003B563D">
        <w:rPr>
          <w:rFonts w:ascii="宋体" w:eastAsia="宋体" w:hAnsi="宋体"/>
          <w:sz w:val="30"/>
          <w:szCs w:val="30"/>
        </w:rPr>
        <w:t>现将《福建省科学技术厅关于开展第四批省“创业之星”“创新之星”人才遴选工作的通知》转发给你们，请各学院、各单位按照通知要求择优进行申报，注意事项说明如下：</w:t>
      </w:r>
    </w:p>
    <w:p w:rsidR="003B563D" w:rsidRPr="003B563D" w:rsidRDefault="003B563D" w:rsidP="003B563D">
      <w:pPr>
        <w:spacing w:line="360" w:lineRule="auto"/>
        <w:ind w:firstLineChars="200" w:firstLine="600"/>
        <w:rPr>
          <w:rFonts w:ascii="宋体" w:eastAsia="宋体" w:hAnsi="宋体"/>
          <w:sz w:val="30"/>
          <w:szCs w:val="30"/>
        </w:rPr>
      </w:pPr>
      <w:r w:rsidRPr="003B563D">
        <w:rPr>
          <w:rFonts w:ascii="宋体" w:eastAsia="宋体" w:hAnsi="宋体"/>
          <w:sz w:val="30"/>
          <w:szCs w:val="30"/>
        </w:rPr>
        <w:t>1.申报推荐工作通过福建省科技厅人才综合业务管理平台（http://kjjl.kjt.fujian.gov.cn/rcps），已在省科技计划项目管理系统或省科技奖励管理信息系统注册过的老师，可直接使用已有申报用户账号密码登录本平台；未注册过的老师可通过学院科研干事分配账号。</w:t>
      </w:r>
    </w:p>
    <w:p w:rsidR="003B563D" w:rsidRPr="003B563D" w:rsidRDefault="003B563D" w:rsidP="003B563D">
      <w:pPr>
        <w:spacing w:line="360" w:lineRule="auto"/>
        <w:ind w:firstLineChars="200" w:firstLine="600"/>
        <w:rPr>
          <w:rFonts w:ascii="宋体" w:eastAsia="宋体" w:hAnsi="宋体"/>
          <w:sz w:val="30"/>
          <w:szCs w:val="30"/>
        </w:rPr>
      </w:pPr>
      <w:r w:rsidRPr="003B563D">
        <w:rPr>
          <w:rFonts w:ascii="宋体" w:eastAsia="宋体" w:hAnsi="宋体"/>
          <w:sz w:val="30"/>
          <w:szCs w:val="30"/>
        </w:rPr>
        <w:t>2.各学院、各单位系统申报截止时间：2023年8月6日，纸质材料提交时间后续通知。</w:t>
      </w:r>
    </w:p>
    <w:p w:rsidR="003B563D" w:rsidRPr="003B563D" w:rsidRDefault="003B563D" w:rsidP="003B563D">
      <w:pPr>
        <w:spacing w:line="360" w:lineRule="auto"/>
        <w:ind w:firstLineChars="200" w:firstLine="600"/>
        <w:rPr>
          <w:rFonts w:ascii="宋体" w:eastAsia="宋体" w:hAnsi="宋体"/>
          <w:sz w:val="30"/>
          <w:szCs w:val="30"/>
        </w:rPr>
      </w:pPr>
      <w:r w:rsidRPr="003B563D">
        <w:rPr>
          <w:rFonts w:ascii="宋体" w:eastAsia="宋体" w:hAnsi="宋体"/>
          <w:sz w:val="30"/>
          <w:szCs w:val="30"/>
        </w:rPr>
        <w:t>3.各学院、各单位可推荐省“创新之星”人数不超过1名。</w:t>
      </w:r>
    </w:p>
    <w:p w:rsidR="003B563D" w:rsidRPr="003B563D" w:rsidRDefault="003B563D" w:rsidP="003B563D">
      <w:pPr>
        <w:spacing w:line="360" w:lineRule="auto"/>
        <w:ind w:firstLineChars="200" w:firstLine="600"/>
        <w:rPr>
          <w:rFonts w:ascii="宋体" w:eastAsia="宋体" w:hAnsi="宋体"/>
          <w:sz w:val="30"/>
          <w:szCs w:val="30"/>
        </w:rPr>
      </w:pPr>
      <w:r w:rsidRPr="003B563D">
        <w:rPr>
          <w:rFonts w:ascii="宋体" w:eastAsia="宋体" w:hAnsi="宋体"/>
          <w:sz w:val="30"/>
          <w:szCs w:val="30"/>
        </w:rPr>
        <w:t>4.省创新实验室单列名额，由所在地设区市科技局推荐。</w:t>
      </w:r>
    </w:p>
    <w:p w:rsidR="003B563D" w:rsidRPr="003B563D" w:rsidRDefault="003B563D" w:rsidP="003B563D">
      <w:pPr>
        <w:spacing w:line="360" w:lineRule="auto"/>
        <w:ind w:firstLineChars="200" w:firstLine="600"/>
        <w:rPr>
          <w:rFonts w:ascii="宋体" w:eastAsia="宋体" w:hAnsi="宋体"/>
          <w:sz w:val="30"/>
          <w:szCs w:val="30"/>
        </w:rPr>
      </w:pPr>
      <w:r w:rsidRPr="003B563D">
        <w:rPr>
          <w:rFonts w:ascii="宋体" w:eastAsia="宋体" w:hAnsi="宋体"/>
          <w:sz w:val="30"/>
          <w:szCs w:val="30"/>
        </w:rPr>
        <w:t>5. 国家各重要人才计划入选者，已认定为福建省高层次人才（特级人才、A类人才），以及省特级后备人才、省引才“百人计划”、省特支人才“双百计划”、省杰出科技人才、省引进台湾高层次人才“百人计划”、省“雏鹰计划”青年拔尖人才等人才计划的入选者不再参与申报。</w:t>
      </w:r>
    </w:p>
    <w:p w:rsidR="003B563D" w:rsidRPr="003B563D" w:rsidRDefault="003B563D" w:rsidP="003B563D">
      <w:pPr>
        <w:spacing w:line="360" w:lineRule="auto"/>
        <w:ind w:firstLineChars="200" w:firstLine="600"/>
        <w:rPr>
          <w:rFonts w:ascii="宋体" w:eastAsia="宋体" w:hAnsi="宋体"/>
          <w:sz w:val="30"/>
          <w:szCs w:val="30"/>
        </w:rPr>
      </w:pPr>
      <w:r w:rsidRPr="003B563D">
        <w:rPr>
          <w:rFonts w:ascii="宋体" w:eastAsia="宋体" w:hAnsi="宋体"/>
          <w:sz w:val="30"/>
          <w:szCs w:val="30"/>
        </w:rPr>
        <w:t>6.已推荐申报第四批省“雏鹰计划”青年拔尖人才的申报对象不再推荐申报。</w:t>
      </w:r>
    </w:p>
    <w:p w:rsidR="003B563D" w:rsidRPr="003B563D" w:rsidRDefault="003B563D" w:rsidP="003B563D">
      <w:pPr>
        <w:spacing w:line="360" w:lineRule="auto"/>
        <w:rPr>
          <w:rFonts w:ascii="宋体" w:eastAsia="宋体" w:hAnsi="宋体"/>
          <w:sz w:val="30"/>
          <w:szCs w:val="30"/>
        </w:rPr>
      </w:pPr>
    </w:p>
    <w:p w:rsidR="003B563D" w:rsidRPr="003B563D" w:rsidRDefault="003B563D" w:rsidP="003B563D">
      <w:pPr>
        <w:spacing w:line="360" w:lineRule="auto"/>
        <w:rPr>
          <w:rFonts w:ascii="宋体" w:eastAsia="宋体" w:hAnsi="宋体"/>
          <w:sz w:val="30"/>
          <w:szCs w:val="30"/>
        </w:rPr>
      </w:pPr>
      <w:r w:rsidRPr="003B563D">
        <w:rPr>
          <w:rFonts w:ascii="宋体" w:eastAsia="宋体" w:hAnsi="宋体" w:hint="eastAsia"/>
          <w:sz w:val="30"/>
          <w:szCs w:val="30"/>
        </w:rPr>
        <w:t>联系人：吴燕</w:t>
      </w:r>
      <w:r w:rsidRPr="003B563D">
        <w:rPr>
          <w:rFonts w:ascii="宋体" w:eastAsia="宋体" w:hAnsi="宋体"/>
          <w:sz w:val="30"/>
          <w:szCs w:val="30"/>
        </w:rPr>
        <w:t xml:space="preserve"> 22865524/15060014589</w:t>
      </w:r>
    </w:p>
    <w:p w:rsidR="003B563D" w:rsidRPr="003B563D" w:rsidRDefault="003B563D" w:rsidP="003B563D">
      <w:pPr>
        <w:spacing w:line="360" w:lineRule="auto"/>
        <w:rPr>
          <w:rFonts w:ascii="宋体" w:eastAsia="宋体" w:hAnsi="宋体"/>
          <w:sz w:val="30"/>
          <w:szCs w:val="30"/>
        </w:rPr>
      </w:pPr>
    </w:p>
    <w:p w:rsidR="003B563D" w:rsidRPr="003B563D" w:rsidRDefault="003B563D" w:rsidP="003B563D">
      <w:pPr>
        <w:spacing w:line="360" w:lineRule="auto"/>
        <w:jc w:val="right"/>
        <w:rPr>
          <w:rFonts w:ascii="宋体" w:eastAsia="宋体" w:hAnsi="宋体"/>
          <w:sz w:val="30"/>
          <w:szCs w:val="30"/>
        </w:rPr>
      </w:pPr>
      <w:bookmarkStart w:id="0" w:name="_GoBack"/>
      <w:r w:rsidRPr="003B563D">
        <w:rPr>
          <w:rFonts w:ascii="宋体" w:eastAsia="宋体" w:hAnsi="宋体" w:hint="eastAsia"/>
          <w:sz w:val="30"/>
          <w:szCs w:val="30"/>
        </w:rPr>
        <w:t>科技处</w:t>
      </w:r>
    </w:p>
    <w:p w:rsidR="0055347E" w:rsidRPr="00E3504F" w:rsidRDefault="003B563D" w:rsidP="003B563D">
      <w:pPr>
        <w:spacing w:line="360" w:lineRule="auto"/>
        <w:jc w:val="right"/>
        <w:rPr>
          <w:rFonts w:ascii="宋体" w:eastAsia="宋体" w:hAnsi="宋体"/>
          <w:sz w:val="30"/>
          <w:szCs w:val="30"/>
        </w:rPr>
      </w:pPr>
      <w:r w:rsidRPr="003B563D">
        <w:rPr>
          <w:rFonts w:ascii="宋体" w:eastAsia="宋体" w:hAnsi="宋体"/>
          <w:sz w:val="30"/>
          <w:szCs w:val="30"/>
        </w:rPr>
        <w:t>2023年7月15日</w:t>
      </w:r>
      <w:bookmarkEnd w:id="0"/>
    </w:p>
    <w:sectPr w:rsidR="0055347E" w:rsidRPr="00E35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98" w:rsidRDefault="00730398" w:rsidP="00E3504F">
      <w:r>
        <w:separator/>
      </w:r>
    </w:p>
  </w:endnote>
  <w:endnote w:type="continuationSeparator" w:id="0">
    <w:p w:rsidR="00730398" w:rsidRDefault="00730398" w:rsidP="00E3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98" w:rsidRDefault="00730398" w:rsidP="00E3504F">
      <w:r>
        <w:separator/>
      </w:r>
    </w:p>
  </w:footnote>
  <w:footnote w:type="continuationSeparator" w:id="0">
    <w:p w:rsidR="00730398" w:rsidRDefault="00730398" w:rsidP="00E35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16"/>
    <w:rsid w:val="00101DD4"/>
    <w:rsid w:val="00110F80"/>
    <w:rsid w:val="003B563D"/>
    <w:rsid w:val="00486316"/>
    <w:rsid w:val="0055347E"/>
    <w:rsid w:val="006475BA"/>
    <w:rsid w:val="00730398"/>
    <w:rsid w:val="009644E6"/>
    <w:rsid w:val="00A7358B"/>
    <w:rsid w:val="00A84204"/>
    <w:rsid w:val="00AC5F3D"/>
    <w:rsid w:val="00C2647D"/>
    <w:rsid w:val="00CC273A"/>
    <w:rsid w:val="00E3504F"/>
    <w:rsid w:val="00FB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5AD5F"/>
  <w15:chartTrackingRefBased/>
  <w15:docId w15:val="{DD6A3B55-302D-4EE8-9670-C223AD76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0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504F"/>
    <w:rPr>
      <w:sz w:val="18"/>
      <w:szCs w:val="18"/>
    </w:rPr>
  </w:style>
  <w:style w:type="paragraph" w:styleId="a5">
    <w:name w:val="footer"/>
    <w:basedOn w:val="a"/>
    <w:link w:val="a6"/>
    <w:uiPriority w:val="99"/>
    <w:unhideWhenUsed/>
    <w:rsid w:val="00E3504F"/>
    <w:pPr>
      <w:tabs>
        <w:tab w:val="center" w:pos="4153"/>
        <w:tab w:val="right" w:pos="8306"/>
      </w:tabs>
      <w:snapToGrid w:val="0"/>
      <w:jc w:val="left"/>
    </w:pPr>
    <w:rPr>
      <w:sz w:val="18"/>
      <w:szCs w:val="18"/>
    </w:rPr>
  </w:style>
  <w:style w:type="character" w:customStyle="1" w:styleId="a6">
    <w:name w:val="页脚 字符"/>
    <w:basedOn w:val="a0"/>
    <w:link w:val="a5"/>
    <w:uiPriority w:val="99"/>
    <w:rsid w:val="00E350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86</Words>
  <Characters>493</Characters>
  <Application>Microsoft Office Word</Application>
  <DocSecurity>0</DocSecurity>
  <Lines>4</Lines>
  <Paragraphs>1</Paragraphs>
  <ScaleCrop>false</ScaleCrop>
  <Company>P R 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2023-07-15T07:27:00Z</dcterms:created>
  <dcterms:modified xsi:type="dcterms:W3CDTF">2023-07-15T08:11:00Z</dcterms:modified>
</cp:coreProperties>
</file>